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CEC0" w14:textId="77777777" w:rsidR="00B13AFF" w:rsidRDefault="00B13AFF" w:rsidP="00B13AFF">
      <w:pPr>
        <w:shd w:val="clear" w:color="auto" w:fill="FFFFFF"/>
        <w:spacing w:before="218"/>
        <w:textAlignment w:val="baseline"/>
        <w:outlineLvl w:val="0"/>
        <w:rPr>
          <w:rFonts w:ascii="Trebuchet MS" w:eastAsia="Times New Roman" w:hAnsi="Trebuchet MS" w:cs="Times New Roman"/>
          <w:color w:val="111111"/>
          <w:kern w:val="36"/>
          <w:sz w:val="44"/>
          <w:szCs w:val="44"/>
        </w:rPr>
      </w:pPr>
      <w:r>
        <w:rPr>
          <w:rFonts w:ascii="Trebuchet MS" w:eastAsia="Times New Roman" w:hAnsi="Trebuchet MS" w:cs="Times New Roman"/>
          <w:noProof/>
          <w:color w:val="111111"/>
          <w:kern w:val="36"/>
          <w:sz w:val="44"/>
          <w:szCs w:val="44"/>
        </w:rPr>
        <w:drawing>
          <wp:inline distT="0" distB="0" distL="0" distR="0" wp14:anchorId="309BD1B5" wp14:editId="64C8E491">
            <wp:extent cx="5486400" cy="74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ay-Women's-Alliance-logos.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4855"/>
                    </a:xfrm>
                    <a:prstGeom prst="rect">
                      <a:avLst/>
                    </a:prstGeom>
                  </pic:spPr>
                </pic:pic>
              </a:graphicData>
            </a:graphic>
          </wp:inline>
        </w:drawing>
      </w:r>
    </w:p>
    <w:p w14:paraId="5A288313" w14:textId="77777777" w:rsidR="00B13AFF" w:rsidRDefault="00B13AFF" w:rsidP="00B13AFF">
      <w:pPr>
        <w:shd w:val="clear" w:color="auto" w:fill="FFFFFF"/>
        <w:spacing w:before="218"/>
        <w:textAlignment w:val="baseline"/>
        <w:outlineLvl w:val="0"/>
        <w:rPr>
          <w:rFonts w:ascii="Trebuchet MS" w:eastAsia="Times New Roman" w:hAnsi="Trebuchet MS" w:cs="Times New Roman"/>
          <w:color w:val="111111"/>
          <w:kern w:val="36"/>
          <w:sz w:val="44"/>
          <w:szCs w:val="44"/>
        </w:rPr>
      </w:pPr>
      <w:r w:rsidRPr="00B13AFF">
        <w:rPr>
          <w:rFonts w:ascii="Trebuchet MS" w:eastAsia="Times New Roman" w:hAnsi="Trebuchet MS" w:cs="Times New Roman"/>
          <w:color w:val="111111"/>
          <w:kern w:val="36"/>
          <w:sz w:val="44"/>
          <w:szCs w:val="44"/>
        </w:rPr>
        <w:t>Legislation</w:t>
      </w:r>
    </w:p>
    <w:p w14:paraId="5F395C3F" w14:textId="77777777" w:rsidR="00B13AFF" w:rsidRPr="00B13AFF" w:rsidRDefault="00B13AFF" w:rsidP="00B13AFF">
      <w:pPr>
        <w:textAlignment w:val="baseline"/>
        <w:rPr>
          <w:rFonts w:ascii="Verdana" w:hAnsi="Verdana" w:cs="Times New Roman"/>
          <w:color w:val="111111"/>
          <w:sz w:val="20"/>
          <w:szCs w:val="20"/>
        </w:rPr>
      </w:pPr>
    </w:p>
    <w:p w14:paraId="3694CFC1"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Mission of Legislation Program</w:t>
      </w:r>
      <w:r w:rsidRPr="00B13AFF">
        <w:rPr>
          <w:rFonts w:ascii="Verdana" w:hAnsi="Verdana" w:cs="Times New Roman"/>
          <w:color w:val="111111"/>
          <w:sz w:val="20"/>
          <w:szCs w:val="20"/>
        </w:rPr>
        <w:br/>
        <w:t>To advance equity for all women, the mission of MDWA’s Legislation program is to identify and take action on legislation consistent with our platform: pay equity, equal opportunities for women in the workplace and schools, women’s health issues, and ending all violence and acts of discrimination against women in accordance with the United Nations Convention for the Elimination of all Discri</w:t>
      </w:r>
      <w:r w:rsidR="002A304B">
        <w:rPr>
          <w:rFonts w:ascii="Verdana" w:hAnsi="Verdana" w:cs="Times New Roman"/>
          <w:color w:val="111111"/>
          <w:sz w:val="20"/>
          <w:szCs w:val="20"/>
        </w:rPr>
        <w:t>mination against Women (CEDAW).</w:t>
      </w:r>
      <w:bookmarkStart w:id="0" w:name="_GoBack"/>
      <w:bookmarkEnd w:id="0"/>
    </w:p>
    <w:p w14:paraId="05F2E40D" w14:textId="77777777" w:rsidR="00B13AFF" w:rsidRDefault="00B13AFF" w:rsidP="00B13AFF">
      <w:pPr>
        <w:textAlignment w:val="baseline"/>
        <w:rPr>
          <w:rFonts w:ascii="Verdana" w:hAnsi="Verdana" w:cs="Times New Roman"/>
          <w:b/>
          <w:bCs/>
          <w:color w:val="111111"/>
          <w:sz w:val="20"/>
          <w:szCs w:val="20"/>
          <w:bdr w:val="none" w:sz="0" w:space="0" w:color="auto" w:frame="1"/>
        </w:rPr>
      </w:pPr>
    </w:p>
    <w:p w14:paraId="52237E65" w14:textId="77777777" w:rsid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Preamble</w:t>
      </w:r>
      <w:r w:rsidRPr="00B13AFF">
        <w:rPr>
          <w:rFonts w:ascii="Verdana" w:hAnsi="Verdana" w:cs="Times New Roman"/>
          <w:color w:val="111111"/>
          <w:sz w:val="20"/>
          <w:szCs w:val="20"/>
        </w:rPr>
        <w:br/>
        <w:t xml:space="preserve">Because fundamental law is embodied in our governmental constitution and all statutory rights are derived from the U.S. Constitution, support of the Alice Paul Equal Rights Amendment and the UN-CEDAW, shall stand first and foremost above all other </w:t>
      </w:r>
      <w:proofErr w:type="gramStart"/>
      <w:r w:rsidRPr="00B13AFF">
        <w:rPr>
          <w:rFonts w:ascii="Verdana" w:hAnsi="Verdana" w:cs="Times New Roman"/>
          <w:color w:val="111111"/>
          <w:sz w:val="20"/>
          <w:szCs w:val="20"/>
        </w:rPr>
        <w:t>items which</w:t>
      </w:r>
      <w:proofErr w:type="gramEnd"/>
      <w:r w:rsidRPr="00B13AFF">
        <w:rPr>
          <w:rFonts w:ascii="Verdana" w:hAnsi="Verdana" w:cs="Times New Roman"/>
          <w:color w:val="111111"/>
          <w:sz w:val="20"/>
          <w:szCs w:val="20"/>
        </w:rPr>
        <w:t xml:space="preserve"> may appear on the Legislative Platform until equal rights for all citizens are constitutionally guaranteed.</w:t>
      </w:r>
    </w:p>
    <w:p w14:paraId="36B4C0F5" w14:textId="77777777" w:rsidR="00B13AFF" w:rsidRPr="00B13AFF" w:rsidRDefault="00B13AFF" w:rsidP="00B13AFF">
      <w:pPr>
        <w:textAlignment w:val="baseline"/>
        <w:rPr>
          <w:rFonts w:ascii="Verdana" w:hAnsi="Verdana" w:cs="Times New Roman"/>
          <w:color w:val="111111"/>
          <w:sz w:val="20"/>
          <w:szCs w:val="20"/>
        </w:rPr>
      </w:pPr>
    </w:p>
    <w:p w14:paraId="4F5B4FCB"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Purpose</w:t>
      </w:r>
      <w:r w:rsidRPr="00B13AFF">
        <w:rPr>
          <w:rFonts w:ascii="Verdana" w:hAnsi="Verdana" w:cs="Times New Roman"/>
          <w:color w:val="111111"/>
          <w:sz w:val="20"/>
          <w:szCs w:val="20"/>
        </w:rPr>
        <w:br/>
        <w:t>Mid-Day Women’s Alliance supports the right of women to develop to their fullest potential and encourages responsible political involvement at every level of government.</w:t>
      </w:r>
    </w:p>
    <w:p w14:paraId="7D1101F3" w14:textId="77777777" w:rsidR="00B13AFF" w:rsidRDefault="00B13AFF" w:rsidP="00B13AFF">
      <w:pPr>
        <w:textAlignment w:val="baseline"/>
        <w:rPr>
          <w:rFonts w:ascii="Verdana" w:hAnsi="Verdana" w:cs="Times New Roman"/>
          <w:b/>
          <w:bCs/>
          <w:i/>
          <w:iCs/>
          <w:color w:val="111111"/>
          <w:sz w:val="20"/>
          <w:szCs w:val="20"/>
          <w:bdr w:val="none" w:sz="0" w:space="0" w:color="auto" w:frame="1"/>
        </w:rPr>
      </w:pPr>
    </w:p>
    <w:p w14:paraId="1084B400"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i/>
          <w:iCs/>
          <w:color w:val="111111"/>
          <w:sz w:val="20"/>
          <w:szCs w:val="20"/>
          <w:bdr w:val="none" w:sz="0" w:space="0" w:color="auto" w:frame="1"/>
        </w:rPr>
        <w:t>Action Items</w:t>
      </w:r>
      <w:r w:rsidRPr="00B13AFF">
        <w:rPr>
          <w:rFonts w:ascii="Verdana" w:hAnsi="Verdana" w:cs="Times New Roman"/>
          <w:i/>
          <w:iCs/>
          <w:color w:val="111111"/>
          <w:sz w:val="20"/>
          <w:szCs w:val="20"/>
          <w:bdr w:val="none" w:sz="0" w:space="0" w:color="auto" w:frame="1"/>
        </w:rPr>
        <w:br/>
      </w:r>
      <w:r w:rsidRPr="00B13AFF">
        <w:rPr>
          <w:rFonts w:ascii="Verdana" w:hAnsi="Verdana" w:cs="Times New Roman"/>
          <w:b/>
          <w:bCs/>
          <w:color w:val="111111"/>
          <w:sz w:val="20"/>
          <w:szCs w:val="20"/>
          <w:bdr w:val="none" w:sz="0" w:space="0" w:color="auto" w:frame="1"/>
        </w:rPr>
        <w:t>ITEM 1:</w:t>
      </w:r>
      <w:r w:rsidRPr="00B13AFF">
        <w:rPr>
          <w:rFonts w:ascii="Verdana" w:hAnsi="Verdana" w:cs="Times New Roman"/>
          <w:color w:val="111111"/>
          <w:sz w:val="20"/>
          <w:szCs w:val="20"/>
        </w:rPr>
        <w:t>  Support initiatives to bring about equality for women in all areas of employment including achieving pay equity and the elimination of gender discrimination.</w:t>
      </w:r>
    </w:p>
    <w:p w14:paraId="4DFA2D0E"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ITEM 2:</w:t>
      </w:r>
      <w:r w:rsidRPr="00B13AFF">
        <w:rPr>
          <w:rFonts w:ascii="Verdana" w:hAnsi="Verdana" w:cs="Times New Roman"/>
          <w:color w:val="111111"/>
          <w:sz w:val="20"/>
          <w:szCs w:val="20"/>
        </w:rPr>
        <w:t>  Support comprehensive health care for all women including research, funding, and access to preventative health measures, reproductive health and equitable insurance coverage.</w:t>
      </w:r>
    </w:p>
    <w:p w14:paraId="119F4FC0"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ITEM 3</w:t>
      </w:r>
      <w:r w:rsidRPr="00B13AFF">
        <w:rPr>
          <w:rFonts w:ascii="Verdana" w:hAnsi="Verdana" w:cs="Times New Roman"/>
          <w:color w:val="111111"/>
          <w:sz w:val="20"/>
          <w:szCs w:val="20"/>
        </w:rPr>
        <w:t>:  Support access to affordable dependent care as a prerequisite for women’s employment and economic development.</w:t>
      </w:r>
    </w:p>
    <w:p w14:paraId="27C32E2D"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ITEM 4: </w:t>
      </w:r>
      <w:r w:rsidRPr="00B13AFF">
        <w:rPr>
          <w:rFonts w:ascii="Verdana" w:hAnsi="Verdana" w:cs="Times New Roman"/>
          <w:color w:val="111111"/>
          <w:sz w:val="20"/>
          <w:szCs w:val="20"/>
        </w:rPr>
        <w:t> Support and encourage equal opportunities for women in education at all levels and in all areas of study.</w:t>
      </w:r>
    </w:p>
    <w:p w14:paraId="05CF3B62"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ITEM 5:</w:t>
      </w:r>
      <w:r w:rsidRPr="00B13AFF">
        <w:rPr>
          <w:rFonts w:ascii="Verdana" w:hAnsi="Verdana" w:cs="Times New Roman"/>
          <w:color w:val="111111"/>
          <w:sz w:val="20"/>
          <w:szCs w:val="20"/>
        </w:rPr>
        <w:t>  Support initiatives to end all acts of domestic violence against women (including children), including but not limited to: domestic violence, sexual violence and human rights trafficking.</w:t>
      </w:r>
    </w:p>
    <w:p w14:paraId="7A25D991" w14:textId="77777777" w:rsidR="00B13AFF" w:rsidRPr="00B13AFF" w:rsidRDefault="00B13AFF" w:rsidP="00B13AFF">
      <w:pPr>
        <w:textAlignment w:val="baseline"/>
        <w:rPr>
          <w:rFonts w:ascii="Verdana" w:hAnsi="Verdana" w:cs="Times New Roman"/>
          <w:color w:val="111111"/>
          <w:sz w:val="20"/>
          <w:szCs w:val="20"/>
        </w:rPr>
      </w:pPr>
      <w:r w:rsidRPr="00B13AFF">
        <w:rPr>
          <w:rFonts w:ascii="Verdana" w:hAnsi="Verdana" w:cs="Times New Roman"/>
          <w:b/>
          <w:bCs/>
          <w:color w:val="111111"/>
          <w:sz w:val="20"/>
          <w:szCs w:val="20"/>
          <w:bdr w:val="none" w:sz="0" w:space="0" w:color="auto" w:frame="1"/>
        </w:rPr>
        <w:t>ITEM 6:</w:t>
      </w:r>
      <w:r w:rsidRPr="00B13AFF">
        <w:rPr>
          <w:rFonts w:ascii="Verdana" w:hAnsi="Verdana" w:cs="Times New Roman"/>
          <w:color w:val="111111"/>
          <w:sz w:val="20"/>
          <w:szCs w:val="20"/>
        </w:rPr>
        <w:t> Support initiatives to strengthen economic security for elder women in Wisconsin based on the Wisconsin Elder Security Index.</w:t>
      </w:r>
    </w:p>
    <w:p w14:paraId="19188E02" w14:textId="77777777" w:rsidR="00B13AFF" w:rsidRDefault="00B13AFF" w:rsidP="00B13AFF">
      <w:pPr>
        <w:spacing w:after="369"/>
        <w:jc w:val="center"/>
        <w:textAlignment w:val="baseline"/>
        <w:rPr>
          <w:rFonts w:ascii="Verdana" w:hAnsi="Verdana" w:cs="Times New Roman"/>
          <w:color w:val="111111"/>
          <w:sz w:val="20"/>
          <w:szCs w:val="20"/>
        </w:rPr>
      </w:pPr>
    </w:p>
    <w:p w14:paraId="5E0C9FCB" w14:textId="77777777" w:rsidR="00B13AFF" w:rsidRPr="00B13AFF" w:rsidRDefault="00B13AFF" w:rsidP="00B13AFF">
      <w:pPr>
        <w:spacing w:after="369"/>
        <w:jc w:val="center"/>
        <w:textAlignment w:val="baseline"/>
        <w:rPr>
          <w:rFonts w:ascii="Verdana" w:hAnsi="Verdana" w:cs="Times New Roman"/>
          <w:color w:val="111111"/>
          <w:sz w:val="20"/>
          <w:szCs w:val="20"/>
        </w:rPr>
      </w:pPr>
      <w:r w:rsidRPr="00B13AFF">
        <w:rPr>
          <w:rFonts w:ascii="Verdana" w:hAnsi="Verdana" w:cs="Times New Roman"/>
          <w:color w:val="111111"/>
          <w:sz w:val="20"/>
          <w:szCs w:val="20"/>
        </w:rPr>
        <w:t>*The term ”women” is used to refer to females of any and all ages</w:t>
      </w:r>
    </w:p>
    <w:p w14:paraId="255B0A03" w14:textId="77777777" w:rsidR="009B23BA" w:rsidRDefault="009B23BA"/>
    <w:sectPr w:rsidR="009B23BA" w:rsidSect="002B4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F"/>
    <w:rsid w:val="002A304B"/>
    <w:rsid w:val="002B4B25"/>
    <w:rsid w:val="009B23BA"/>
    <w:rsid w:val="00B1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AA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A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FF"/>
    <w:rPr>
      <w:rFonts w:ascii="Times" w:hAnsi="Times"/>
      <w:b/>
      <w:bCs/>
      <w:kern w:val="36"/>
      <w:sz w:val="48"/>
      <w:szCs w:val="48"/>
    </w:rPr>
  </w:style>
  <w:style w:type="paragraph" w:styleId="NormalWeb">
    <w:name w:val="Normal (Web)"/>
    <w:basedOn w:val="Normal"/>
    <w:uiPriority w:val="99"/>
    <w:semiHidden/>
    <w:unhideWhenUsed/>
    <w:rsid w:val="00B13AF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13AFF"/>
    <w:rPr>
      <w:b/>
      <w:bCs/>
    </w:rPr>
  </w:style>
  <w:style w:type="character" w:customStyle="1" w:styleId="apple-converted-space">
    <w:name w:val="apple-converted-space"/>
    <w:basedOn w:val="DefaultParagraphFont"/>
    <w:rsid w:val="00B13AFF"/>
  </w:style>
  <w:style w:type="character" w:styleId="Hyperlink">
    <w:name w:val="Hyperlink"/>
    <w:basedOn w:val="DefaultParagraphFont"/>
    <w:uiPriority w:val="99"/>
    <w:semiHidden/>
    <w:unhideWhenUsed/>
    <w:rsid w:val="00B13AFF"/>
    <w:rPr>
      <w:color w:val="0000FF"/>
      <w:u w:val="single"/>
    </w:rPr>
  </w:style>
  <w:style w:type="character" w:styleId="Emphasis">
    <w:name w:val="Emphasis"/>
    <w:basedOn w:val="DefaultParagraphFont"/>
    <w:uiPriority w:val="20"/>
    <w:qFormat/>
    <w:rsid w:val="00B13AFF"/>
    <w:rPr>
      <w:i/>
      <w:iCs/>
    </w:rPr>
  </w:style>
  <w:style w:type="paragraph" w:styleId="BalloonText">
    <w:name w:val="Balloon Text"/>
    <w:basedOn w:val="Normal"/>
    <w:link w:val="BalloonTextChar"/>
    <w:uiPriority w:val="99"/>
    <w:semiHidden/>
    <w:unhideWhenUsed/>
    <w:rsid w:val="00B13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A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FF"/>
    <w:rPr>
      <w:rFonts w:ascii="Times" w:hAnsi="Times"/>
      <w:b/>
      <w:bCs/>
      <w:kern w:val="36"/>
      <w:sz w:val="48"/>
      <w:szCs w:val="48"/>
    </w:rPr>
  </w:style>
  <w:style w:type="paragraph" w:styleId="NormalWeb">
    <w:name w:val="Normal (Web)"/>
    <w:basedOn w:val="Normal"/>
    <w:uiPriority w:val="99"/>
    <w:semiHidden/>
    <w:unhideWhenUsed/>
    <w:rsid w:val="00B13AF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13AFF"/>
    <w:rPr>
      <w:b/>
      <w:bCs/>
    </w:rPr>
  </w:style>
  <w:style w:type="character" w:customStyle="1" w:styleId="apple-converted-space">
    <w:name w:val="apple-converted-space"/>
    <w:basedOn w:val="DefaultParagraphFont"/>
    <w:rsid w:val="00B13AFF"/>
  </w:style>
  <w:style w:type="character" w:styleId="Hyperlink">
    <w:name w:val="Hyperlink"/>
    <w:basedOn w:val="DefaultParagraphFont"/>
    <w:uiPriority w:val="99"/>
    <w:semiHidden/>
    <w:unhideWhenUsed/>
    <w:rsid w:val="00B13AFF"/>
    <w:rPr>
      <w:color w:val="0000FF"/>
      <w:u w:val="single"/>
    </w:rPr>
  </w:style>
  <w:style w:type="character" w:styleId="Emphasis">
    <w:name w:val="Emphasis"/>
    <w:basedOn w:val="DefaultParagraphFont"/>
    <w:uiPriority w:val="20"/>
    <w:qFormat/>
    <w:rsid w:val="00B13AFF"/>
    <w:rPr>
      <w:i/>
      <w:iCs/>
    </w:rPr>
  </w:style>
  <w:style w:type="paragraph" w:styleId="BalloonText">
    <w:name w:val="Balloon Text"/>
    <w:basedOn w:val="Normal"/>
    <w:link w:val="BalloonTextChar"/>
    <w:uiPriority w:val="99"/>
    <w:semiHidden/>
    <w:unhideWhenUsed/>
    <w:rsid w:val="00B13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28118">
      <w:bodyDiv w:val="1"/>
      <w:marLeft w:val="0"/>
      <w:marRight w:val="0"/>
      <w:marTop w:val="0"/>
      <w:marBottom w:val="0"/>
      <w:divBdr>
        <w:top w:val="none" w:sz="0" w:space="0" w:color="auto"/>
        <w:left w:val="none" w:sz="0" w:space="0" w:color="auto"/>
        <w:bottom w:val="none" w:sz="0" w:space="0" w:color="auto"/>
        <w:right w:val="none" w:sz="0" w:space="0" w:color="auto"/>
      </w:divBdr>
      <w:divsChild>
        <w:div w:id="750157225">
          <w:marLeft w:val="0"/>
          <w:marRight w:val="0"/>
          <w:marTop w:val="369"/>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1725</Characters>
  <Application>Microsoft Macintosh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O'Brien</dc:creator>
  <cp:keywords/>
  <dc:description/>
  <cp:lastModifiedBy>Kim O'Brien</cp:lastModifiedBy>
  <cp:revision>2</cp:revision>
  <dcterms:created xsi:type="dcterms:W3CDTF">2017-05-26T22:09:00Z</dcterms:created>
  <dcterms:modified xsi:type="dcterms:W3CDTF">2017-05-26T22:12:00Z</dcterms:modified>
</cp:coreProperties>
</file>